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3F0" w:rsidRDefault="00E52C6A">
      <w:pPr>
        <w:rPr>
          <w:rFonts w:ascii="Century Gothic" w:hAnsi="Century Gothic"/>
          <w:sz w:val="28"/>
          <w:szCs w:val="28"/>
          <w:lang w:val="es-ES_tradnl"/>
        </w:rPr>
      </w:pPr>
      <w:r w:rsidRPr="00E52C6A">
        <w:rPr>
          <w:rFonts w:ascii="Century Gothic" w:hAnsi="Century Gothic"/>
          <w:sz w:val="28"/>
          <w:szCs w:val="28"/>
          <w:highlight w:val="magenta"/>
          <w:lang w:val="es-ES_tradnl"/>
        </w:rPr>
        <w:t>Estilos de liderazgo</w:t>
      </w:r>
      <w:r>
        <w:rPr>
          <w:rFonts w:ascii="Century Gothic" w:hAnsi="Century Gothic"/>
          <w:sz w:val="28"/>
          <w:szCs w:val="28"/>
          <w:lang w:val="es-ES_tradnl"/>
        </w:rPr>
        <w:t xml:space="preserve"> </w:t>
      </w:r>
    </w:p>
    <w:p w:rsidR="00E52C6A" w:rsidRDefault="00E52C6A">
      <w:pPr>
        <w:rPr>
          <w:rFonts w:ascii="Century Gothic" w:hAnsi="Century Gothic"/>
          <w:sz w:val="28"/>
          <w:szCs w:val="28"/>
          <w:lang w:val="es-ES_tradnl"/>
        </w:rPr>
      </w:pPr>
    </w:p>
    <w:p w:rsidR="00E52C6A" w:rsidRDefault="00E52C6A" w:rsidP="008E2B6E">
      <w:pPr>
        <w:pStyle w:val="Prrafodelista"/>
        <w:rPr>
          <w:rFonts w:ascii="Century Gothic" w:hAnsi="Century Gothic"/>
          <w:sz w:val="28"/>
          <w:szCs w:val="28"/>
          <w:highlight w:val="cyan"/>
          <w:lang w:val="es-ES_tradnl"/>
        </w:rPr>
      </w:pPr>
      <w:r w:rsidRPr="00E52C6A">
        <w:rPr>
          <w:rFonts w:ascii="Century Gothic" w:hAnsi="Century Gothic"/>
          <w:sz w:val="28"/>
          <w:szCs w:val="28"/>
          <w:highlight w:val="cyan"/>
          <w:lang w:val="es-ES_tradnl"/>
        </w:rPr>
        <w:t xml:space="preserve">Orientados a las personas </w:t>
      </w:r>
    </w:p>
    <w:p w:rsidR="00E52C6A" w:rsidRDefault="00E52C6A" w:rsidP="00E52C6A">
      <w:pPr>
        <w:pStyle w:val="Prrafodelista"/>
        <w:rPr>
          <w:rFonts w:ascii="Century Gothic" w:hAnsi="Century Gothic"/>
          <w:sz w:val="24"/>
          <w:szCs w:val="24"/>
          <w:highlight w:val="cyan"/>
          <w:lang w:val="es-ES_tradnl"/>
        </w:rPr>
      </w:pPr>
    </w:p>
    <w:p w:rsidR="00E52C6A" w:rsidRDefault="00E52C6A" w:rsidP="00E52C6A">
      <w:pPr>
        <w:pStyle w:val="Prrafodelista"/>
        <w:rPr>
          <w:rFonts w:ascii="Century Gothic" w:hAnsi="Century Gothic"/>
          <w:sz w:val="24"/>
          <w:szCs w:val="24"/>
          <w:lang w:val="es-ES_tradnl"/>
        </w:rPr>
      </w:pPr>
      <w:r w:rsidRPr="00E52C6A">
        <w:rPr>
          <w:rFonts w:ascii="Century Gothic" w:hAnsi="Century Gothic"/>
          <w:sz w:val="24"/>
          <w:szCs w:val="24"/>
          <w:lang w:val="es-ES_tradnl"/>
        </w:rPr>
        <w:t xml:space="preserve">Generalmente </w:t>
      </w:r>
      <w:r>
        <w:rPr>
          <w:rFonts w:ascii="Century Gothic" w:hAnsi="Century Gothic"/>
          <w:sz w:val="24"/>
          <w:szCs w:val="24"/>
          <w:lang w:val="es-ES_tradnl"/>
        </w:rPr>
        <w:t xml:space="preserve">hablan de personas, autodesarrollo, necesidades, sensibilidad, motivaciones, conciencia, equipos de trabajo, valores, cooperación, </w:t>
      </w:r>
      <w:r w:rsidR="008E2B6E">
        <w:rPr>
          <w:rFonts w:ascii="Century Gothic" w:hAnsi="Century Gothic"/>
          <w:sz w:val="24"/>
          <w:szCs w:val="24"/>
          <w:lang w:val="es-ES_tradnl"/>
        </w:rPr>
        <w:t>comunicación, creencias, sentimientos, expectativas, espíritu de equipo, relaciones y comprensión. Tienen tendencia a ser espontáneos, empáticos, cálidos, subjetivos, emocionales, perceptivos, sensitivos.</w:t>
      </w:r>
    </w:p>
    <w:p w:rsidR="008E2B6E" w:rsidRDefault="008E2B6E" w:rsidP="00E52C6A">
      <w:pPr>
        <w:pStyle w:val="Prrafodelista"/>
        <w:rPr>
          <w:rFonts w:ascii="Century Gothic" w:hAnsi="Century Gothic"/>
          <w:sz w:val="24"/>
          <w:szCs w:val="24"/>
          <w:lang w:val="es-ES_tradnl"/>
        </w:rPr>
      </w:pPr>
    </w:p>
    <w:p w:rsidR="008E2B6E" w:rsidRDefault="008E2B6E" w:rsidP="00E52C6A">
      <w:pPr>
        <w:pStyle w:val="Prrafodelista"/>
        <w:rPr>
          <w:rFonts w:ascii="Century Gothic" w:hAnsi="Century Gothic"/>
          <w:sz w:val="28"/>
          <w:szCs w:val="28"/>
          <w:highlight w:val="cyan"/>
          <w:lang w:val="es-ES_tradnl"/>
        </w:rPr>
      </w:pPr>
      <w:r w:rsidRPr="008E2B6E">
        <w:rPr>
          <w:rFonts w:ascii="Century Gothic" w:hAnsi="Century Gothic"/>
          <w:sz w:val="28"/>
          <w:szCs w:val="28"/>
          <w:highlight w:val="cyan"/>
          <w:lang w:val="es-ES_tradnl"/>
        </w:rPr>
        <w:t xml:space="preserve">Orientados a las ideas </w:t>
      </w:r>
    </w:p>
    <w:p w:rsidR="008E2B6E" w:rsidRDefault="008E2B6E" w:rsidP="00E52C6A">
      <w:pPr>
        <w:pStyle w:val="Prrafodelista"/>
        <w:rPr>
          <w:rFonts w:ascii="Century Gothic" w:hAnsi="Century Gothic"/>
          <w:sz w:val="28"/>
          <w:szCs w:val="28"/>
          <w:highlight w:val="cyan"/>
          <w:lang w:val="es-ES_tradnl"/>
        </w:rPr>
      </w:pPr>
    </w:p>
    <w:p w:rsidR="008E2B6E" w:rsidRDefault="008E2B6E" w:rsidP="00E52C6A">
      <w:pPr>
        <w:pStyle w:val="Prrafodelista"/>
        <w:rPr>
          <w:rFonts w:ascii="Century Gothic" w:hAnsi="Century Gothic"/>
          <w:sz w:val="24"/>
          <w:szCs w:val="24"/>
          <w:lang w:val="es-ES_tradnl"/>
        </w:rPr>
      </w:pPr>
      <w:r w:rsidRPr="008E2B6E">
        <w:rPr>
          <w:rFonts w:ascii="Century Gothic" w:hAnsi="Century Gothic"/>
          <w:sz w:val="24"/>
          <w:szCs w:val="24"/>
          <w:lang w:val="es-ES_tradnl"/>
        </w:rPr>
        <w:t>Generalmente  hablan de conceptos</w:t>
      </w:r>
      <w:r>
        <w:rPr>
          <w:rFonts w:ascii="Century Gothic" w:hAnsi="Century Gothic"/>
          <w:sz w:val="24"/>
          <w:szCs w:val="24"/>
          <w:lang w:val="es-ES_tradnl"/>
        </w:rPr>
        <w:t xml:space="preserve">, lo que es nuevo en su campo, innovación, creatividad, oportunidades, nuevas vías, posibilidades, nuevos métodos, grandes diseños. Su  tendencia es ser imaginativos, carismáticos, difíciles de entender, egocéntricos, muchas veces poco realistas, creativos, llenos de ideas. </w:t>
      </w:r>
    </w:p>
    <w:p w:rsidR="008E2B6E" w:rsidRDefault="008E2B6E" w:rsidP="00E52C6A">
      <w:pPr>
        <w:pStyle w:val="Prrafodelista"/>
        <w:rPr>
          <w:rFonts w:ascii="Century Gothic" w:hAnsi="Century Gothic"/>
          <w:sz w:val="24"/>
          <w:szCs w:val="24"/>
          <w:lang w:val="es-ES_tradnl"/>
        </w:rPr>
      </w:pPr>
    </w:p>
    <w:p w:rsidR="008E2B6E" w:rsidRDefault="008E2B6E" w:rsidP="00E52C6A">
      <w:pPr>
        <w:pStyle w:val="Prrafodelista"/>
        <w:rPr>
          <w:rFonts w:ascii="Century Gothic" w:hAnsi="Century Gothic"/>
          <w:sz w:val="24"/>
          <w:szCs w:val="24"/>
          <w:lang w:val="es-ES_tradnl"/>
        </w:rPr>
      </w:pPr>
    </w:p>
    <w:p w:rsidR="008E2B6E" w:rsidRDefault="008E2B6E" w:rsidP="00E52C6A">
      <w:pPr>
        <w:pStyle w:val="Prrafodelista"/>
        <w:rPr>
          <w:rFonts w:ascii="Century Gothic" w:hAnsi="Century Gothic"/>
          <w:sz w:val="32"/>
          <w:szCs w:val="32"/>
          <w:lang w:val="es-ES_tradnl"/>
        </w:rPr>
      </w:pPr>
      <w:r w:rsidRPr="008E2B6E">
        <w:rPr>
          <w:rFonts w:ascii="Century Gothic" w:hAnsi="Century Gothic"/>
          <w:sz w:val="32"/>
          <w:szCs w:val="32"/>
          <w:highlight w:val="magenta"/>
          <w:lang w:val="es-ES_tradnl"/>
        </w:rPr>
        <w:t>Actividad</w:t>
      </w:r>
      <w:r w:rsidRPr="008E2B6E">
        <w:rPr>
          <w:rFonts w:ascii="Century Gothic" w:hAnsi="Century Gothic"/>
          <w:sz w:val="32"/>
          <w:szCs w:val="32"/>
          <w:lang w:val="es-ES_tradnl"/>
        </w:rPr>
        <w:t xml:space="preserve"> </w:t>
      </w:r>
    </w:p>
    <w:p w:rsidR="008E2B6E" w:rsidRDefault="008E2B6E" w:rsidP="00E52C6A">
      <w:pPr>
        <w:pStyle w:val="Prrafodelista"/>
        <w:rPr>
          <w:rFonts w:ascii="Century Gothic" w:hAnsi="Century Gothic"/>
          <w:sz w:val="32"/>
          <w:szCs w:val="32"/>
          <w:lang w:val="es-ES_tradnl"/>
        </w:rPr>
      </w:pPr>
    </w:p>
    <w:p w:rsidR="008E2B6E" w:rsidRDefault="008E2B6E" w:rsidP="008E2B6E">
      <w:pPr>
        <w:pStyle w:val="Prrafodelista"/>
        <w:numPr>
          <w:ilvl w:val="0"/>
          <w:numId w:val="2"/>
        </w:numPr>
        <w:rPr>
          <w:rFonts w:ascii="Century Gothic" w:hAnsi="Century Gothic"/>
          <w:sz w:val="32"/>
          <w:szCs w:val="32"/>
          <w:lang w:val="es-ES_tradnl"/>
        </w:rPr>
      </w:pPr>
      <w:r>
        <w:rPr>
          <w:rFonts w:ascii="Century Gothic" w:hAnsi="Century Gothic"/>
          <w:sz w:val="32"/>
          <w:szCs w:val="32"/>
          <w:lang w:val="es-ES_tradnl"/>
        </w:rPr>
        <w:t xml:space="preserve">De acuerdo a los conceptos trabajados anteriormente </w:t>
      </w:r>
      <w:r w:rsidR="000C3A47">
        <w:rPr>
          <w:rFonts w:ascii="Century Gothic" w:hAnsi="Century Gothic"/>
          <w:sz w:val="32"/>
          <w:szCs w:val="32"/>
          <w:lang w:val="es-ES_tradnl"/>
        </w:rPr>
        <w:t xml:space="preserve">representar cada tipo de líder según su estilo de comunicación. </w:t>
      </w:r>
    </w:p>
    <w:p w:rsidR="000C3A47" w:rsidRDefault="000C3A47" w:rsidP="008E2B6E">
      <w:pPr>
        <w:pStyle w:val="Prrafodelista"/>
        <w:numPr>
          <w:ilvl w:val="0"/>
          <w:numId w:val="2"/>
        </w:numPr>
        <w:rPr>
          <w:rFonts w:ascii="Century Gothic" w:hAnsi="Century Gothic"/>
          <w:sz w:val="32"/>
          <w:szCs w:val="32"/>
          <w:lang w:val="es-ES_tradnl"/>
        </w:rPr>
      </w:pPr>
      <w:r>
        <w:rPr>
          <w:rFonts w:ascii="Century Gothic" w:hAnsi="Century Gothic"/>
          <w:sz w:val="32"/>
          <w:szCs w:val="32"/>
          <w:lang w:val="es-ES_tradnl"/>
        </w:rPr>
        <w:t xml:space="preserve"> Plantea ventajas y desventajas de un líder orientado a las personas.</w:t>
      </w:r>
    </w:p>
    <w:p w:rsidR="000C3A47" w:rsidRDefault="000C3A47" w:rsidP="008E2B6E">
      <w:pPr>
        <w:pStyle w:val="Prrafodelista"/>
        <w:numPr>
          <w:ilvl w:val="0"/>
          <w:numId w:val="2"/>
        </w:numPr>
        <w:rPr>
          <w:rFonts w:ascii="Century Gothic" w:hAnsi="Century Gothic"/>
          <w:sz w:val="32"/>
          <w:szCs w:val="32"/>
          <w:lang w:val="es-ES_tradnl"/>
        </w:rPr>
      </w:pPr>
      <w:r>
        <w:rPr>
          <w:rFonts w:ascii="Century Gothic" w:hAnsi="Century Gothic"/>
          <w:sz w:val="32"/>
          <w:szCs w:val="32"/>
          <w:lang w:val="es-ES_tradnl"/>
        </w:rPr>
        <w:t>Plantea ventajas y desventajas de un líder orientado a las ideas.</w:t>
      </w:r>
    </w:p>
    <w:p w:rsidR="000C3A47" w:rsidRPr="000C3A47" w:rsidRDefault="000C3A47" w:rsidP="000C3A47">
      <w:pPr>
        <w:pStyle w:val="Prrafodelista"/>
        <w:shd w:val="clear" w:color="auto" w:fill="F1F1F1"/>
        <w:spacing w:before="195" w:after="180" w:line="240" w:lineRule="auto"/>
        <w:ind w:left="1080"/>
        <w:rPr>
          <w:rFonts w:ascii="Arial" w:eastAsia="Times New Roman" w:hAnsi="Arial" w:cs="Arial"/>
          <w:color w:val="222222"/>
          <w:sz w:val="24"/>
          <w:szCs w:val="24"/>
          <w:lang w:val="es-CO" w:eastAsia="es-ES"/>
        </w:rPr>
      </w:pPr>
    </w:p>
    <w:p w:rsidR="000C3A47" w:rsidRPr="008E2B6E" w:rsidRDefault="000B67E9" w:rsidP="000C3A47">
      <w:pPr>
        <w:pStyle w:val="Prrafodelista"/>
        <w:ind w:left="1080"/>
        <w:rPr>
          <w:rFonts w:ascii="Century Gothic" w:hAnsi="Century Gothic"/>
          <w:sz w:val="32"/>
          <w:szCs w:val="32"/>
          <w:lang w:val="es-ES_tradnl"/>
        </w:rPr>
      </w:pPr>
      <w:r w:rsidRPr="000B67E9">
        <w:rPr>
          <w:rFonts w:ascii="Century Gothic" w:hAnsi="Century Gothic"/>
          <w:sz w:val="32"/>
          <w:szCs w:val="32"/>
          <w:lang w:val="es-ES_tradnl"/>
        </w:rPr>
        <w:drawing>
          <wp:inline distT="0" distB="0" distL="0" distR="0">
            <wp:extent cx="1123950" cy="1123950"/>
            <wp:effectExtent l="19050" t="0" r="0" b="0"/>
            <wp:docPr id="7" name="irc_mi" descr="http://www.relacioneshumanas.netau.net/cuadr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lacioneshumanas.netau.net/cuadro.png">
                      <a:hlinkClick r:id="rId5"/>
                    </pic:cNvPr>
                    <pic:cNvPicPr>
                      <a:picLocks noChangeAspect="1" noChangeArrowheads="1"/>
                    </pic:cNvPicPr>
                  </pic:nvPicPr>
                  <pic:blipFill>
                    <a:blip r:embed="rId6" cstate="print"/>
                    <a:srcRect/>
                    <a:stretch>
                      <a:fillRect/>
                    </a:stretch>
                  </pic:blipFill>
                  <pic:spPr bwMode="auto">
                    <a:xfrm>
                      <a:off x="0" y="0"/>
                      <a:ext cx="1123950" cy="1123950"/>
                    </a:xfrm>
                    <a:prstGeom prst="rect">
                      <a:avLst/>
                    </a:prstGeom>
                    <a:noFill/>
                    <a:ln w="9525">
                      <a:noFill/>
                      <a:miter lim="800000"/>
                      <a:headEnd/>
                      <a:tailEnd/>
                    </a:ln>
                  </pic:spPr>
                </pic:pic>
              </a:graphicData>
            </a:graphic>
          </wp:inline>
        </w:drawing>
      </w:r>
      <w:r w:rsidRPr="000B67E9">
        <w:rPr>
          <w:rFonts w:ascii="Century Gothic" w:hAnsi="Century Gothic"/>
          <w:sz w:val="32"/>
          <w:szCs w:val="32"/>
          <w:lang w:val="es-ES_tradnl"/>
        </w:rPr>
        <w:drawing>
          <wp:inline distT="0" distB="0" distL="0" distR="0">
            <wp:extent cx="2114550" cy="1371600"/>
            <wp:effectExtent l="19050" t="0" r="0" b="0"/>
            <wp:docPr id="5" name="irc_mi" descr="http://wasanga.com/javiervelazquez/files/2013/06/caracteristicas-del-liderazgo-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asanga.com/javiervelazquez/files/2013/06/caracteristicas-del-liderazgo-1.jpg">
                      <a:hlinkClick r:id="rId7"/>
                    </pic:cNvPr>
                    <pic:cNvPicPr>
                      <a:picLocks noChangeAspect="1" noChangeArrowheads="1"/>
                    </pic:cNvPicPr>
                  </pic:nvPicPr>
                  <pic:blipFill>
                    <a:blip r:embed="rId8" cstate="print"/>
                    <a:srcRect/>
                    <a:stretch>
                      <a:fillRect/>
                    </a:stretch>
                  </pic:blipFill>
                  <pic:spPr bwMode="auto">
                    <a:xfrm>
                      <a:off x="0" y="0"/>
                      <a:ext cx="2114550" cy="1371600"/>
                    </a:xfrm>
                    <a:prstGeom prst="rect">
                      <a:avLst/>
                    </a:prstGeom>
                    <a:noFill/>
                    <a:ln w="9525">
                      <a:noFill/>
                      <a:miter lim="800000"/>
                      <a:headEnd/>
                      <a:tailEnd/>
                    </a:ln>
                  </pic:spPr>
                </pic:pic>
              </a:graphicData>
            </a:graphic>
          </wp:inline>
        </w:drawing>
      </w:r>
      <w:r w:rsidR="000C3A47" w:rsidRPr="000C3A47">
        <w:rPr>
          <w:rFonts w:ascii="Century Gothic" w:hAnsi="Century Gothic"/>
          <w:sz w:val="32"/>
          <w:szCs w:val="32"/>
          <w:lang w:val="es-ES_tradnl"/>
        </w:rPr>
        <w:drawing>
          <wp:inline distT="0" distB="0" distL="0" distR="0">
            <wp:extent cx="1200150" cy="857250"/>
            <wp:effectExtent l="19050" t="0" r="0" b="0"/>
            <wp:docPr id="8" name="Imagen 1" descr="https://encrypted-tbn1.gstatic.com/images?q=tbn:ANd9GcRv44OMGS3AL3cSbgi4JqpzgWwhur028soCQyVV75ozrl0DB_h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v44OMGS3AL3cSbgi4JqpzgWwhur028soCQyVV75ozrl0DB_h4">
                      <a:hlinkClick r:id="rId9"/>
                    </pic:cNvPr>
                    <pic:cNvPicPr>
                      <a:picLocks noChangeAspect="1" noChangeArrowheads="1"/>
                    </pic:cNvPicPr>
                  </pic:nvPicPr>
                  <pic:blipFill>
                    <a:blip r:embed="rId10" cstate="print"/>
                    <a:srcRect/>
                    <a:stretch>
                      <a:fillRect/>
                    </a:stretch>
                  </pic:blipFill>
                  <pic:spPr bwMode="auto">
                    <a:xfrm>
                      <a:off x="0" y="0"/>
                      <a:ext cx="1200150" cy="857250"/>
                    </a:xfrm>
                    <a:prstGeom prst="rect">
                      <a:avLst/>
                    </a:prstGeom>
                    <a:noFill/>
                    <a:ln w="9525">
                      <a:noFill/>
                      <a:miter lim="800000"/>
                      <a:headEnd/>
                      <a:tailEnd/>
                    </a:ln>
                  </pic:spPr>
                </pic:pic>
              </a:graphicData>
            </a:graphic>
          </wp:inline>
        </w:drawing>
      </w:r>
    </w:p>
    <w:sectPr w:rsidR="000C3A47" w:rsidRPr="008E2B6E" w:rsidSect="008403F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6B06"/>
    <w:multiLevelType w:val="hybridMultilevel"/>
    <w:tmpl w:val="075E195A"/>
    <w:lvl w:ilvl="0" w:tplc="2BD4B66E">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9880273"/>
    <w:multiLevelType w:val="hybridMultilevel"/>
    <w:tmpl w:val="730888E0"/>
    <w:lvl w:ilvl="0" w:tplc="8A76470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2C6A"/>
    <w:rsid w:val="000B67E9"/>
    <w:rsid w:val="000C3A47"/>
    <w:rsid w:val="008403F0"/>
    <w:rsid w:val="008E2B6E"/>
    <w:rsid w:val="00E52C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3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2C6A"/>
    <w:pPr>
      <w:ind w:left="720"/>
      <w:contextualSpacing/>
    </w:pPr>
  </w:style>
  <w:style w:type="paragraph" w:styleId="Textodeglobo">
    <w:name w:val="Balloon Text"/>
    <w:basedOn w:val="Normal"/>
    <w:link w:val="TextodegloboCar"/>
    <w:uiPriority w:val="99"/>
    <w:semiHidden/>
    <w:unhideWhenUsed/>
    <w:rsid w:val="000C3A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3A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978251">
      <w:bodyDiv w:val="1"/>
      <w:marLeft w:val="0"/>
      <w:marRight w:val="0"/>
      <w:marTop w:val="0"/>
      <w:marBottom w:val="0"/>
      <w:divBdr>
        <w:top w:val="none" w:sz="0" w:space="0" w:color="auto"/>
        <w:left w:val="none" w:sz="0" w:space="0" w:color="auto"/>
        <w:bottom w:val="none" w:sz="0" w:space="0" w:color="auto"/>
        <w:right w:val="none" w:sz="0" w:space="0" w:color="auto"/>
      </w:divBdr>
      <w:divsChild>
        <w:div w:id="2011131812">
          <w:marLeft w:val="0"/>
          <w:marRight w:val="0"/>
          <w:marTop w:val="0"/>
          <w:marBottom w:val="0"/>
          <w:divBdr>
            <w:top w:val="none" w:sz="0" w:space="0" w:color="auto"/>
            <w:left w:val="none" w:sz="0" w:space="0" w:color="auto"/>
            <w:bottom w:val="none" w:sz="0" w:space="0" w:color="auto"/>
            <w:right w:val="none" w:sz="0" w:space="0" w:color="auto"/>
          </w:divBdr>
          <w:divsChild>
            <w:div w:id="545410653">
              <w:marLeft w:val="0"/>
              <w:marRight w:val="0"/>
              <w:marTop w:val="0"/>
              <w:marBottom w:val="0"/>
              <w:divBdr>
                <w:top w:val="none" w:sz="0" w:space="0" w:color="auto"/>
                <w:left w:val="none" w:sz="0" w:space="0" w:color="auto"/>
                <w:bottom w:val="none" w:sz="0" w:space="0" w:color="auto"/>
                <w:right w:val="none" w:sz="0" w:space="0" w:color="auto"/>
              </w:divBdr>
              <w:divsChild>
                <w:div w:id="1880317783">
                  <w:marLeft w:val="0"/>
                  <w:marRight w:val="0"/>
                  <w:marTop w:val="195"/>
                  <w:marBottom w:val="0"/>
                  <w:divBdr>
                    <w:top w:val="none" w:sz="0" w:space="0" w:color="auto"/>
                    <w:left w:val="none" w:sz="0" w:space="0" w:color="auto"/>
                    <w:bottom w:val="none" w:sz="0" w:space="0" w:color="auto"/>
                    <w:right w:val="none" w:sz="0" w:space="0" w:color="auto"/>
                  </w:divBdr>
                  <w:divsChild>
                    <w:div w:id="1688367075">
                      <w:marLeft w:val="0"/>
                      <w:marRight w:val="0"/>
                      <w:marTop w:val="0"/>
                      <w:marBottom w:val="180"/>
                      <w:divBdr>
                        <w:top w:val="none" w:sz="0" w:space="0" w:color="auto"/>
                        <w:left w:val="none" w:sz="0" w:space="0" w:color="auto"/>
                        <w:bottom w:val="none" w:sz="0" w:space="0" w:color="auto"/>
                        <w:right w:val="none" w:sz="0" w:space="0" w:color="auto"/>
                      </w:divBdr>
                      <w:divsChild>
                        <w:div w:id="1325477981">
                          <w:marLeft w:val="0"/>
                          <w:marRight w:val="0"/>
                          <w:marTop w:val="0"/>
                          <w:marBottom w:val="0"/>
                          <w:divBdr>
                            <w:top w:val="none" w:sz="0" w:space="0" w:color="auto"/>
                            <w:left w:val="none" w:sz="0" w:space="0" w:color="auto"/>
                            <w:bottom w:val="none" w:sz="0" w:space="0" w:color="auto"/>
                            <w:right w:val="none" w:sz="0" w:space="0" w:color="auto"/>
                          </w:divBdr>
                          <w:divsChild>
                            <w:div w:id="103379274">
                              <w:marLeft w:val="0"/>
                              <w:marRight w:val="0"/>
                              <w:marTop w:val="0"/>
                              <w:marBottom w:val="0"/>
                              <w:divBdr>
                                <w:top w:val="none" w:sz="0" w:space="0" w:color="auto"/>
                                <w:left w:val="none" w:sz="0" w:space="0" w:color="auto"/>
                                <w:bottom w:val="none" w:sz="0" w:space="0" w:color="auto"/>
                                <w:right w:val="none" w:sz="0" w:space="0" w:color="auto"/>
                              </w:divBdr>
                              <w:divsChild>
                                <w:div w:id="2121558590">
                                  <w:marLeft w:val="0"/>
                                  <w:marRight w:val="0"/>
                                  <w:marTop w:val="0"/>
                                  <w:marBottom w:val="0"/>
                                  <w:divBdr>
                                    <w:top w:val="none" w:sz="0" w:space="0" w:color="auto"/>
                                    <w:left w:val="none" w:sz="0" w:space="0" w:color="auto"/>
                                    <w:bottom w:val="none" w:sz="0" w:space="0" w:color="auto"/>
                                    <w:right w:val="none" w:sz="0" w:space="0" w:color="auto"/>
                                  </w:divBdr>
                                  <w:divsChild>
                                    <w:div w:id="1429422164">
                                      <w:marLeft w:val="0"/>
                                      <w:marRight w:val="0"/>
                                      <w:marTop w:val="0"/>
                                      <w:marBottom w:val="0"/>
                                      <w:divBdr>
                                        <w:top w:val="none" w:sz="0" w:space="0" w:color="auto"/>
                                        <w:left w:val="none" w:sz="0" w:space="0" w:color="auto"/>
                                        <w:bottom w:val="none" w:sz="0" w:space="0" w:color="auto"/>
                                        <w:right w:val="none" w:sz="0" w:space="0" w:color="auto"/>
                                      </w:divBdr>
                                      <w:divsChild>
                                        <w:div w:id="1001472560">
                                          <w:marLeft w:val="0"/>
                                          <w:marRight w:val="0"/>
                                          <w:marTop w:val="0"/>
                                          <w:marBottom w:val="0"/>
                                          <w:divBdr>
                                            <w:top w:val="none" w:sz="0" w:space="0" w:color="auto"/>
                                            <w:left w:val="none" w:sz="0" w:space="0" w:color="auto"/>
                                            <w:bottom w:val="none" w:sz="0" w:space="0" w:color="auto"/>
                                            <w:right w:val="none" w:sz="0" w:space="0" w:color="auto"/>
                                          </w:divBdr>
                                          <w:divsChild>
                                            <w:div w:id="261767254">
                                              <w:marLeft w:val="0"/>
                                              <w:marRight w:val="0"/>
                                              <w:marTop w:val="0"/>
                                              <w:marBottom w:val="0"/>
                                              <w:divBdr>
                                                <w:top w:val="none" w:sz="0" w:space="0" w:color="auto"/>
                                                <w:left w:val="none" w:sz="0" w:space="0" w:color="auto"/>
                                                <w:bottom w:val="none" w:sz="0" w:space="0" w:color="auto"/>
                                                <w:right w:val="none" w:sz="0" w:space="0" w:color="auto"/>
                                              </w:divBdr>
                                              <w:divsChild>
                                                <w:div w:id="2734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4088288">
      <w:bodyDiv w:val="1"/>
      <w:marLeft w:val="0"/>
      <w:marRight w:val="0"/>
      <w:marTop w:val="0"/>
      <w:marBottom w:val="0"/>
      <w:divBdr>
        <w:top w:val="none" w:sz="0" w:space="0" w:color="auto"/>
        <w:left w:val="none" w:sz="0" w:space="0" w:color="auto"/>
        <w:bottom w:val="none" w:sz="0" w:space="0" w:color="auto"/>
        <w:right w:val="none" w:sz="0" w:space="0" w:color="auto"/>
      </w:divBdr>
      <w:divsChild>
        <w:div w:id="709184365">
          <w:marLeft w:val="0"/>
          <w:marRight w:val="0"/>
          <w:marTop w:val="0"/>
          <w:marBottom w:val="0"/>
          <w:divBdr>
            <w:top w:val="none" w:sz="0" w:space="0" w:color="auto"/>
            <w:left w:val="none" w:sz="0" w:space="0" w:color="auto"/>
            <w:bottom w:val="none" w:sz="0" w:space="0" w:color="auto"/>
            <w:right w:val="none" w:sz="0" w:space="0" w:color="auto"/>
          </w:divBdr>
          <w:divsChild>
            <w:div w:id="224218112">
              <w:marLeft w:val="0"/>
              <w:marRight w:val="0"/>
              <w:marTop w:val="0"/>
              <w:marBottom w:val="0"/>
              <w:divBdr>
                <w:top w:val="none" w:sz="0" w:space="0" w:color="auto"/>
                <w:left w:val="none" w:sz="0" w:space="0" w:color="auto"/>
                <w:bottom w:val="none" w:sz="0" w:space="0" w:color="auto"/>
                <w:right w:val="none" w:sz="0" w:space="0" w:color="auto"/>
              </w:divBdr>
              <w:divsChild>
                <w:div w:id="816069413">
                  <w:marLeft w:val="0"/>
                  <w:marRight w:val="0"/>
                  <w:marTop w:val="195"/>
                  <w:marBottom w:val="0"/>
                  <w:divBdr>
                    <w:top w:val="none" w:sz="0" w:space="0" w:color="auto"/>
                    <w:left w:val="none" w:sz="0" w:space="0" w:color="auto"/>
                    <w:bottom w:val="none" w:sz="0" w:space="0" w:color="auto"/>
                    <w:right w:val="none" w:sz="0" w:space="0" w:color="auto"/>
                  </w:divBdr>
                  <w:divsChild>
                    <w:div w:id="39746426">
                      <w:marLeft w:val="0"/>
                      <w:marRight w:val="0"/>
                      <w:marTop w:val="0"/>
                      <w:marBottom w:val="180"/>
                      <w:divBdr>
                        <w:top w:val="none" w:sz="0" w:space="0" w:color="auto"/>
                        <w:left w:val="none" w:sz="0" w:space="0" w:color="auto"/>
                        <w:bottom w:val="none" w:sz="0" w:space="0" w:color="auto"/>
                        <w:right w:val="none" w:sz="0" w:space="0" w:color="auto"/>
                      </w:divBdr>
                      <w:divsChild>
                        <w:div w:id="1925841690">
                          <w:marLeft w:val="0"/>
                          <w:marRight w:val="0"/>
                          <w:marTop w:val="0"/>
                          <w:marBottom w:val="0"/>
                          <w:divBdr>
                            <w:top w:val="none" w:sz="0" w:space="0" w:color="auto"/>
                            <w:left w:val="none" w:sz="0" w:space="0" w:color="auto"/>
                            <w:bottom w:val="none" w:sz="0" w:space="0" w:color="auto"/>
                            <w:right w:val="none" w:sz="0" w:space="0" w:color="auto"/>
                          </w:divBdr>
                          <w:divsChild>
                            <w:div w:id="158666492">
                              <w:marLeft w:val="0"/>
                              <w:marRight w:val="0"/>
                              <w:marTop w:val="0"/>
                              <w:marBottom w:val="0"/>
                              <w:divBdr>
                                <w:top w:val="none" w:sz="0" w:space="0" w:color="auto"/>
                                <w:left w:val="none" w:sz="0" w:space="0" w:color="auto"/>
                                <w:bottom w:val="none" w:sz="0" w:space="0" w:color="auto"/>
                                <w:right w:val="none" w:sz="0" w:space="0" w:color="auto"/>
                              </w:divBdr>
                              <w:divsChild>
                                <w:div w:id="1998536799">
                                  <w:marLeft w:val="0"/>
                                  <w:marRight w:val="0"/>
                                  <w:marTop w:val="0"/>
                                  <w:marBottom w:val="0"/>
                                  <w:divBdr>
                                    <w:top w:val="none" w:sz="0" w:space="0" w:color="auto"/>
                                    <w:left w:val="none" w:sz="0" w:space="0" w:color="auto"/>
                                    <w:bottom w:val="none" w:sz="0" w:space="0" w:color="auto"/>
                                    <w:right w:val="none" w:sz="0" w:space="0" w:color="auto"/>
                                  </w:divBdr>
                                  <w:divsChild>
                                    <w:div w:id="306326150">
                                      <w:marLeft w:val="0"/>
                                      <w:marRight w:val="0"/>
                                      <w:marTop w:val="0"/>
                                      <w:marBottom w:val="0"/>
                                      <w:divBdr>
                                        <w:top w:val="none" w:sz="0" w:space="0" w:color="auto"/>
                                        <w:left w:val="none" w:sz="0" w:space="0" w:color="auto"/>
                                        <w:bottom w:val="none" w:sz="0" w:space="0" w:color="auto"/>
                                        <w:right w:val="none" w:sz="0" w:space="0" w:color="auto"/>
                                      </w:divBdr>
                                      <w:divsChild>
                                        <w:div w:id="764543667">
                                          <w:marLeft w:val="0"/>
                                          <w:marRight w:val="0"/>
                                          <w:marTop w:val="0"/>
                                          <w:marBottom w:val="0"/>
                                          <w:divBdr>
                                            <w:top w:val="none" w:sz="0" w:space="0" w:color="auto"/>
                                            <w:left w:val="none" w:sz="0" w:space="0" w:color="auto"/>
                                            <w:bottom w:val="none" w:sz="0" w:space="0" w:color="auto"/>
                                            <w:right w:val="none" w:sz="0" w:space="0" w:color="auto"/>
                                          </w:divBdr>
                                          <w:divsChild>
                                            <w:div w:id="1663509908">
                                              <w:marLeft w:val="0"/>
                                              <w:marRight w:val="0"/>
                                              <w:marTop w:val="0"/>
                                              <w:marBottom w:val="0"/>
                                              <w:divBdr>
                                                <w:top w:val="none" w:sz="0" w:space="0" w:color="auto"/>
                                                <w:left w:val="none" w:sz="0" w:space="0" w:color="auto"/>
                                                <w:bottom w:val="none" w:sz="0" w:space="0" w:color="auto"/>
                                                <w:right w:val="none" w:sz="0" w:space="0" w:color="auto"/>
                                              </w:divBdr>
                                              <w:divsChild>
                                                <w:div w:id="8879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asanga.com/javiervelazquez/tag/desarrollo-personal-jim-roh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google.com.co/url?sa=i&amp;rct=j&amp;q=&amp;esrc=s&amp;source=images&amp;cd=&amp;cad=rja&amp;docid=OZj_QCIDgEllkM&amp;tbnid=EfWqOlOmUwe6bM:&amp;ved=0CAUQjRw&amp;url=http%3A%2F%2Frelacioneshumanas.netau.net%2Fliderazgo.html&amp;ei=hsIDU4DqG8-EkQeN4YH4Dw&amp;bvm=bv.61535280,d.eW0&amp;psig=AFQjCNGQ0cImXvtHhrEcmg3YoLGPbvkBlg&amp;ust=1392841437262122"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m.co/url?sa=i&amp;rct=j&amp;q=&amp;esrc=s&amp;source=images&amp;cd=&amp;cad=rja&amp;docid=JCaGsCK3fEj9aM&amp;tbnid=K349CnUcpBTGfM:&amp;ved=0CAUQjRw&amp;url=http%3A%2F%2Fwww.rrhhsocialmedia.com%2Ftag%2Fseleccion%2F&amp;ei=msEDU92oCIa-kQf5roG4BA&amp;bvm=bv.61535280,d.eW0&amp;psig=AFQjCNFRakXDOJxeQ0lNQet2SHys8ENkgA&amp;ust=139284146003238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154</Words>
  <Characters>853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Nataly</cp:lastModifiedBy>
  <cp:revision>1</cp:revision>
  <dcterms:created xsi:type="dcterms:W3CDTF">2014-02-18T19:56:00Z</dcterms:created>
  <dcterms:modified xsi:type="dcterms:W3CDTF">2014-02-18T20:30:00Z</dcterms:modified>
</cp:coreProperties>
</file>